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99E" w:rsidRPr="0023799E" w:rsidRDefault="009508C1" w:rsidP="00C858D7">
      <w:pPr>
        <w:pStyle w:val="Tekstpodstawowy"/>
        <w:pBdr>
          <w:bottom w:val="single" w:sz="4" w:space="1" w:color="auto"/>
        </w:pBdr>
        <w:jc w:val="left"/>
        <w:rPr>
          <w:rFonts w:ascii="Titillium" w:hAnsi="Titillium" w:cs="Arial"/>
          <w:b/>
          <w:sz w:val="24"/>
        </w:rPr>
      </w:pPr>
      <w:r>
        <w:rPr>
          <w:rFonts w:ascii="Titillium" w:hAnsi="Titillium" w:cs="Arial"/>
          <w:b/>
          <w:sz w:val="24"/>
        </w:rPr>
        <w:t>INFORMACJE DOTYCZĄCE UDZIAŁU W POSTĘPOWANIU PROSTYM NA USŁUGI</w:t>
      </w:r>
      <w:r w:rsidR="006277E1">
        <w:rPr>
          <w:rFonts w:ascii="Titillium" w:hAnsi="Titillium" w:cs="Arial"/>
          <w:b/>
          <w:sz w:val="24"/>
        </w:rPr>
        <w:t xml:space="preserve"> / ROBOTY BUDOWLANE</w:t>
      </w:r>
      <w:r>
        <w:rPr>
          <w:rFonts w:ascii="Titillium" w:hAnsi="Titillium" w:cs="Arial"/>
          <w:b/>
          <w:sz w:val="24"/>
        </w:rPr>
        <w:t xml:space="preserve"> </w:t>
      </w:r>
      <w:r w:rsidR="0023799E" w:rsidRPr="0023799E">
        <w:rPr>
          <w:rFonts w:ascii="Titillium" w:hAnsi="Titillium" w:cs="Arial"/>
          <w:b/>
          <w:sz w:val="24"/>
        </w:rPr>
        <w:t>:</w:t>
      </w:r>
    </w:p>
    <w:p w:rsidR="0023799E" w:rsidRPr="0023799E" w:rsidRDefault="0023799E" w:rsidP="00BA3100">
      <w:pPr>
        <w:pStyle w:val="Tekstpodstawowy"/>
        <w:jc w:val="left"/>
        <w:rPr>
          <w:rFonts w:ascii="Titillium" w:hAnsi="Titillium" w:cs="Arial"/>
          <w:b/>
          <w:sz w:val="20"/>
        </w:rPr>
      </w:pPr>
    </w:p>
    <w:p w:rsidR="0023799E" w:rsidRPr="0023799E" w:rsidRDefault="0023799E" w:rsidP="00BA3100">
      <w:pPr>
        <w:pStyle w:val="Tekstpodstawowy"/>
        <w:jc w:val="left"/>
        <w:rPr>
          <w:rFonts w:ascii="Titillium" w:hAnsi="Titillium" w:cs="Arial"/>
          <w:b/>
          <w:sz w:val="20"/>
        </w:rPr>
      </w:pPr>
    </w:p>
    <w:p w:rsidR="0023799E" w:rsidRPr="0023799E" w:rsidRDefault="009766C4" w:rsidP="00D51139">
      <w:pPr>
        <w:pStyle w:val="Tekstpodstawowy"/>
        <w:numPr>
          <w:ilvl w:val="0"/>
          <w:numId w:val="3"/>
        </w:numPr>
        <w:jc w:val="left"/>
        <w:rPr>
          <w:rFonts w:ascii="Titillium" w:hAnsi="Titillium" w:cs="Arial"/>
          <w:b/>
          <w:sz w:val="20"/>
        </w:rPr>
      </w:pPr>
      <w:r>
        <w:rPr>
          <w:rFonts w:ascii="Titillium" w:hAnsi="Titillium" w:cs="Arial"/>
          <w:b/>
          <w:sz w:val="20"/>
        </w:rPr>
        <w:t>Szczegółowy opis p</w:t>
      </w:r>
      <w:r w:rsidR="0023799E" w:rsidRPr="0023799E">
        <w:rPr>
          <w:rFonts w:ascii="Titillium" w:hAnsi="Titillium" w:cs="Arial"/>
          <w:b/>
          <w:sz w:val="20"/>
        </w:rPr>
        <w:t>rzedmiot</w:t>
      </w:r>
      <w:r>
        <w:rPr>
          <w:rFonts w:ascii="Titillium" w:hAnsi="Titillium" w:cs="Arial"/>
          <w:b/>
          <w:sz w:val="20"/>
        </w:rPr>
        <w:t>u zamówienia lub wymagan</w:t>
      </w:r>
      <w:r w:rsidR="006277E1">
        <w:rPr>
          <w:rFonts w:ascii="Titillium" w:hAnsi="Titillium" w:cs="Arial"/>
          <w:b/>
          <w:sz w:val="20"/>
        </w:rPr>
        <w:t>ia zamawiającego – w załączniku zamieszczonym na platformie</w:t>
      </w:r>
      <w:r w:rsidR="00AA64E8">
        <w:rPr>
          <w:rFonts w:ascii="Titillium" w:hAnsi="Titillium" w:cs="Arial"/>
          <w:b/>
          <w:sz w:val="20"/>
        </w:rPr>
        <w:t xml:space="preserve"> zakupowej</w:t>
      </w:r>
    </w:p>
    <w:p w:rsidR="00D51139" w:rsidRPr="0023799E" w:rsidRDefault="00D51139" w:rsidP="007E1F98">
      <w:pPr>
        <w:spacing w:line="276" w:lineRule="auto"/>
        <w:rPr>
          <w:rFonts w:ascii="Titillium" w:hAnsi="Titillium" w:cs="Arial"/>
          <w:sz w:val="20"/>
          <w:szCs w:val="20"/>
        </w:rPr>
      </w:pPr>
    </w:p>
    <w:p w:rsidR="00D51139" w:rsidRPr="00D51139" w:rsidRDefault="00D51139" w:rsidP="00D51139">
      <w:pPr>
        <w:spacing w:line="276" w:lineRule="auto"/>
        <w:jc w:val="both"/>
        <w:rPr>
          <w:rFonts w:ascii="Titillium" w:hAnsi="Titillium" w:cs="Arial"/>
          <w:sz w:val="20"/>
          <w:szCs w:val="20"/>
        </w:rPr>
      </w:pPr>
    </w:p>
    <w:p w:rsidR="0023799E" w:rsidRPr="0023799E" w:rsidRDefault="0023799E" w:rsidP="00D51139">
      <w:pPr>
        <w:numPr>
          <w:ilvl w:val="0"/>
          <w:numId w:val="3"/>
        </w:numPr>
        <w:rPr>
          <w:rFonts w:ascii="Titillium" w:eastAsia="Calibri" w:hAnsi="Titillium" w:cs="Arial"/>
          <w:b/>
          <w:sz w:val="20"/>
          <w:szCs w:val="20"/>
          <w:lang w:eastAsia="en-US"/>
        </w:rPr>
      </w:pPr>
      <w:r w:rsidRPr="0023799E">
        <w:rPr>
          <w:rFonts w:ascii="Titillium" w:eastAsia="Calibri" w:hAnsi="Titillium" w:cs="Arial"/>
          <w:b/>
          <w:sz w:val="20"/>
          <w:szCs w:val="20"/>
          <w:lang w:eastAsia="en-US"/>
        </w:rPr>
        <w:t>Platforma Zakupowa – etap zbierania ofert, aukcja lub runda negocjacyjna:</w:t>
      </w:r>
    </w:p>
    <w:p w:rsidR="0023799E" w:rsidRPr="0023799E" w:rsidRDefault="0023799E" w:rsidP="001A6082">
      <w:pPr>
        <w:ind w:left="1056"/>
        <w:rPr>
          <w:rFonts w:ascii="Titillium" w:eastAsia="Calibri" w:hAnsi="Titillium" w:cs="Arial"/>
          <w:b/>
          <w:sz w:val="20"/>
          <w:szCs w:val="20"/>
          <w:lang w:eastAsia="en-US"/>
        </w:rPr>
      </w:pPr>
    </w:p>
    <w:p w:rsidR="0029396D" w:rsidRDefault="0029396D" w:rsidP="00D51139">
      <w:pPr>
        <w:numPr>
          <w:ilvl w:val="0"/>
          <w:numId w:val="4"/>
        </w:numPr>
        <w:ind w:left="720"/>
        <w:rPr>
          <w:rFonts w:ascii="Titillium" w:eastAsia="Calibri" w:hAnsi="Titillium" w:cs="Arial"/>
          <w:sz w:val="20"/>
          <w:szCs w:val="20"/>
          <w:lang w:eastAsia="en-US"/>
        </w:rPr>
      </w:pPr>
      <w:r w:rsidRPr="0029396D">
        <w:rPr>
          <w:rFonts w:ascii="Titillium" w:eastAsia="Calibri" w:hAnsi="Titillium" w:cs="Arial"/>
          <w:sz w:val="20"/>
          <w:szCs w:val="20"/>
          <w:lang w:eastAsia="en-US"/>
        </w:rPr>
        <w:t>Oferta ma zawierać cenę netto i obejmować wszystkie koszty związane z wykonaniem</w:t>
      </w:r>
      <w:r w:rsidR="00DC0E9C">
        <w:rPr>
          <w:rFonts w:ascii="Titillium" w:eastAsia="Calibri" w:hAnsi="Titillium" w:cs="Arial"/>
          <w:sz w:val="20"/>
          <w:szCs w:val="20"/>
          <w:lang w:eastAsia="en-US"/>
        </w:rPr>
        <w:t xml:space="preserve"> zadani</w:t>
      </w:r>
      <w:r w:rsidR="004C6220">
        <w:rPr>
          <w:rFonts w:ascii="Titillium" w:eastAsia="Calibri" w:hAnsi="Titillium" w:cs="Arial"/>
          <w:sz w:val="20"/>
          <w:szCs w:val="20"/>
          <w:lang w:eastAsia="en-US"/>
        </w:rPr>
        <w:t>a</w:t>
      </w:r>
      <w:r w:rsidR="004F489D">
        <w:rPr>
          <w:rFonts w:ascii="Titillium" w:eastAsia="Calibri" w:hAnsi="Titillium" w:cs="Arial"/>
          <w:sz w:val="20"/>
          <w:szCs w:val="20"/>
          <w:lang w:eastAsia="en-US"/>
        </w:rPr>
        <w:t>.</w:t>
      </w:r>
    </w:p>
    <w:p w:rsidR="00DF5F72" w:rsidRDefault="0023799E" w:rsidP="00DF5F72">
      <w:pPr>
        <w:ind w:left="720"/>
        <w:rPr>
          <w:rFonts w:ascii="Titillium" w:eastAsia="Calibri" w:hAnsi="Titillium" w:cs="Arial"/>
          <w:sz w:val="20"/>
          <w:szCs w:val="20"/>
          <w:lang w:eastAsia="en-US"/>
        </w:rPr>
      </w:pPr>
      <w:r w:rsidRPr="0023799E">
        <w:rPr>
          <w:rFonts w:ascii="Titillium" w:eastAsia="Calibri" w:hAnsi="Titillium" w:cs="Arial"/>
          <w:sz w:val="20"/>
          <w:szCs w:val="20"/>
          <w:lang w:eastAsia="en-US"/>
        </w:rPr>
        <w:t>Oferta najkorzystniejsza zostanie wybrana na podstawie kryterium: 100% - cena.</w:t>
      </w:r>
    </w:p>
    <w:p w:rsidR="00DF5F72" w:rsidRPr="00DF5F72" w:rsidRDefault="00DF5F72" w:rsidP="00DF5F72">
      <w:pPr>
        <w:pStyle w:val="Akapitzlist"/>
        <w:ind w:left="1080"/>
        <w:rPr>
          <w:rFonts w:ascii="Titillium" w:eastAsia="Calibri" w:hAnsi="Titillium" w:cs="Arial"/>
          <w:sz w:val="20"/>
          <w:szCs w:val="20"/>
          <w:lang w:eastAsia="en-US"/>
        </w:rPr>
      </w:pPr>
    </w:p>
    <w:p w:rsidR="00DF5F72" w:rsidRPr="008A088A" w:rsidRDefault="0023799E" w:rsidP="008A088A">
      <w:pPr>
        <w:pStyle w:val="Akapitzlist"/>
        <w:numPr>
          <w:ilvl w:val="0"/>
          <w:numId w:val="4"/>
        </w:numPr>
        <w:ind w:left="709" w:hanging="283"/>
        <w:rPr>
          <w:rFonts w:ascii="Titillium" w:eastAsia="Calibri" w:hAnsi="Titillium" w:cs="Arial"/>
          <w:sz w:val="20"/>
          <w:szCs w:val="20"/>
          <w:lang w:eastAsia="en-US"/>
        </w:rPr>
      </w:pPr>
      <w:r w:rsidRPr="00DF5F72">
        <w:rPr>
          <w:rFonts w:ascii="Titillium" w:hAnsi="Titillium" w:cs="Arial"/>
          <w:sz w:val="20"/>
          <w:szCs w:val="20"/>
        </w:rPr>
        <w:t xml:space="preserve">Termin ważności oferty </w:t>
      </w:r>
      <w:r w:rsidR="00F10644" w:rsidRPr="00DF5F72">
        <w:rPr>
          <w:rFonts w:ascii="Titillium" w:hAnsi="Titillium" w:cs="Arial"/>
          <w:sz w:val="20"/>
          <w:szCs w:val="20"/>
        </w:rPr>
        <w:t>wynosi minimum 30 dni</w:t>
      </w:r>
      <w:r w:rsidR="00DF5F72" w:rsidRPr="00DF5F72">
        <w:rPr>
          <w:rFonts w:ascii="Titillium" w:hAnsi="Titillium" w:cs="Arial"/>
          <w:sz w:val="20"/>
          <w:szCs w:val="20"/>
        </w:rPr>
        <w:t>.</w:t>
      </w:r>
    </w:p>
    <w:p w:rsidR="008A088A" w:rsidRPr="00DF5F72" w:rsidRDefault="008A088A" w:rsidP="008A088A">
      <w:pPr>
        <w:pStyle w:val="Akapitzlist"/>
        <w:ind w:left="1080"/>
        <w:rPr>
          <w:rFonts w:ascii="Titillium" w:eastAsia="Calibri" w:hAnsi="Titillium" w:cs="Arial"/>
          <w:sz w:val="20"/>
          <w:szCs w:val="20"/>
          <w:lang w:eastAsia="en-US"/>
        </w:rPr>
      </w:pPr>
    </w:p>
    <w:p w:rsidR="00DF5F72" w:rsidRPr="00DF5F72" w:rsidRDefault="00DF5F72" w:rsidP="008A088A">
      <w:pPr>
        <w:pStyle w:val="Akapitzlist"/>
        <w:numPr>
          <w:ilvl w:val="0"/>
          <w:numId w:val="4"/>
        </w:numPr>
        <w:spacing w:after="160" w:line="276" w:lineRule="auto"/>
        <w:ind w:left="709" w:hanging="283"/>
        <w:jc w:val="both"/>
        <w:rPr>
          <w:rFonts w:ascii="Titillium" w:hAnsi="Titillium" w:cs="Arial"/>
          <w:sz w:val="20"/>
          <w:szCs w:val="20"/>
        </w:rPr>
      </w:pPr>
      <w:r>
        <w:rPr>
          <w:rFonts w:ascii="Titillium" w:hAnsi="Titillium" w:cs="Arial"/>
          <w:sz w:val="20"/>
          <w:szCs w:val="20"/>
        </w:rPr>
        <w:t xml:space="preserve"> </w:t>
      </w:r>
      <w:r w:rsidRPr="00DF5F72">
        <w:rPr>
          <w:rFonts w:ascii="Titillium" w:hAnsi="Titillium" w:cs="Arial"/>
          <w:sz w:val="20"/>
          <w:szCs w:val="20"/>
        </w:rPr>
        <w:t>Zamawiający po zakończonym etapie ofertowania planuje przeprowadzenie aukcji elektronicznej lub rundy negocjacyjnej. Aukcja / runda negocjacyjna odbędzie się w dniu ofertowania o czym oferenci zostaną powiadomieni odrębną korespondencją mailową.</w:t>
      </w:r>
    </w:p>
    <w:p w:rsidR="0023799E" w:rsidRPr="009F7B92" w:rsidRDefault="0023799E" w:rsidP="00903DC5">
      <w:pPr>
        <w:spacing w:line="276" w:lineRule="auto"/>
        <w:ind w:left="360"/>
        <w:jc w:val="both"/>
        <w:rPr>
          <w:rFonts w:ascii="Titillium" w:hAnsi="Titillium" w:cs="Arial"/>
          <w:sz w:val="6"/>
          <w:szCs w:val="6"/>
        </w:rPr>
      </w:pPr>
    </w:p>
    <w:p w:rsidR="00F16BB4" w:rsidRDefault="0023799E" w:rsidP="00F16BB4">
      <w:pPr>
        <w:pStyle w:val="Akapitzlist"/>
        <w:numPr>
          <w:ilvl w:val="0"/>
          <w:numId w:val="4"/>
        </w:numPr>
        <w:spacing w:after="160" w:line="259" w:lineRule="auto"/>
        <w:ind w:left="720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>Złożenie oferty przez Wykonawcę jest równoznaczne z akceptacją warunków określonych przez Zamawiającego w opisie przedmiotu zamówienia oraz z ogólnymi warunkami zapytania</w:t>
      </w:r>
      <w:r w:rsidRPr="0023799E">
        <w:rPr>
          <w:rFonts w:ascii="Titillium" w:hAnsi="Titillium" w:cs="Arial"/>
          <w:sz w:val="20"/>
          <w:szCs w:val="20"/>
        </w:rPr>
        <w:br/>
        <w:t>i wymaganiami Zamawiającego.</w:t>
      </w:r>
    </w:p>
    <w:p w:rsidR="00F16BB4" w:rsidRPr="00F16BB4" w:rsidRDefault="00F16BB4" w:rsidP="00F16BB4">
      <w:pPr>
        <w:pStyle w:val="Akapitzlist"/>
        <w:rPr>
          <w:rFonts w:ascii="Titillium" w:hAnsi="Titillium" w:cs="Arial"/>
          <w:sz w:val="20"/>
          <w:szCs w:val="20"/>
        </w:rPr>
      </w:pPr>
    </w:p>
    <w:p w:rsidR="00F16BB4" w:rsidRDefault="001401E5" w:rsidP="00F16BB4">
      <w:pPr>
        <w:pStyle w:val="Akapitzlist"/>
        <w:numPr>
          <w:ilvl w:val="0"/>
          <w:numId w:val="4"/>
        </w:numPr>
        <w:spacing w:after="160" w:line="259" w:lineRule="auto"/>
        <w:ind w:left="720"/>
        <w:jc w:val="both"/>
        <w:rPr>
          <w:rFonts w:ascii="Titillium" w:hAnsi="Titillium" w:cs="Arial"/>
          <w:sz w:val="20"/>
          <w:szCs w:val="20"/>
        </w:rPr>
      </w:pPr>
      <w:r w:rsidRPr="00F16BB4">
        <w:rPr>
          <w:rFonts w:ascii="Titillium" w:hAnsi="Titillium" w:cs="Arial"/>
          <w:sz w:val="20"/>
          <w:szCs w:val="20"/>
        </w:rPr>
        <w:t>W przypadku gdy w postępowaniu elektronicznym / aukcji elektronicznej  zaoferowane ceny będą równe, zwycięzcą jest ten Wykonawca, który wcześniej złożył ofertę w terminie składania ofert.</w:t>
      </w:r>
    </w:p>
    <w:p w:rsidR="00F16BB4" w:rsidRPr="00F16BB4" w:rsidRDefault="00F16BB4" w:rsidP="00F16BB4">
      <w:pPr>
        <w:pStyle w:val="Akapitzlist"/>
        <w:rPr>
          <w:rFonts w:ascii="Titillium" w:hAnsi="Titillium" w:cs="Arial"/>
          <w:sz w:val="20"/>
          <w:szCs w:val="20"/>
        </w:rPr>
      </w:pPr>
    </w:p>
    <w:p w:rsidR="00F96E03" w:rsidRDefault="001401E5" w:rsidP="00F16BB4">
      <w:pPr>
        <w:pStyle w:val="Akapitzlist"/>
        <w:numPr>
          <w:ilvl w:val="0"/>
          <w:numId w:val="4"/>
        </w:numPr>
        <w:spacing w:after="160" w:line="259" w:lineRule="auto"/>
        <w:ind w:left="720"/>
        <w:jc w:val="both"/>
        <w:rPr>
          <w:rFonts w:ascii="Titillium" w:hAnsi="Titillium" w:cs="Arial"/>
          <w:sz w:val="20"/>
          <w:szCs w:val="20"/>
        </w:rPr>
      </w:pPr>
      <w:r w:rsidRPr="00F16BB4">
        <w:rPr>
          <w:rFonts w:ascii="Titillium" w:hAnsi="Titillium" w:cs="Arial"/>
          <w:sz w:val="20"/>
          <w:szCs w:val="20"/>
        </w:rPr>
        <w:t xml:space="preserve">Wykonawca biorący udział w postępowaniu elektronicznym ma prawo do </w:t>
      </w:r>
      <w:r w:rsidR="00F96E03">
        <w:rPr>
          <w:rFonts w:ascii="Titillium" w:hAnsi="Titillium" w:cs="Arial"/>
          <w:sz w:val="20"/>
          <w:szCs w:val="20"/>
        </w:rPr>
        <w:t>12</w:t>
      </w:r>
      <w:r w:rsidRPr="00F16BB4">
        <w:rPr>
          <w:rFonts w:ascii="Titillium" w:hAnsi="Titillium" w:cs="Arial"/>
          <w:sz w:val="20"/>
          <w:szCs w:val="20"/>
        </w:rPr>
        <w:t xml:space="preserve"> godzin od daty zakończenia </w:t>
      </w:r>
      <w:r w:rsidR="00CA12A2">
        <w:rPr>
          <w:rFonts w:ascii="Titillium" w:hAnsi="Titillium" w:cs="Arial"/>
          <w:sz w:val="20"/>
          <w:szCs w:val="20"/>
        </w:rPr>
        <w:t xml:space="preserve">rundy </w:t>
      </w:r>
      <w:r w:rsidRPr="00F16BB4">
        <w:rPr>
          <w:rFonts w:ascii="Titillium" w:hAnsi="Titillium" w:cs="Arial"/>
          <w:sz w:val="20"/>
          <w:szCs w:val="20"/>
        </w:rPr>
        <w:t xml:space="preserve">postępowania </w:t>
      </w:r>
      <w:r w:rsidR="00CA12A2">
        <w:rPr>
          <w:rFonts w:ascii="Titillium" w:hAnsi="Titillium" w:cs="Arial"/>
          <w:sz w:val="20"/>
          <w:szCs w:val="20"/>
        </w:rPr>
        <w:t>(rundy ofertowej, aukcji elektronicznej, rundy negocjacyjnej)</w:t>
      </w:r>
      <w:r w:rsidRPr="00F16BB4">
        <w:rPr>
          <w:rFonts w:ascii="Titillium" w:hAnsi="Titillium" w:cs="Arial"/>
          <w:sz w:val="20"/>
          <w:szCs w:val="20"/>
        </w:rPr>
        <w:t xml:space="preserve"> skierować do Zamawiającego reklamację wskazującą </w:t>
      </w:r>
      <w:r w:rsidR="008763E2">
        <w:rPr>
          <w:rFonts w:ascii="Titillium" w:hAnsi="Titillium" w:cs="Arial"/>
          <w:sz w:val="20"/>
          <w:szCs w:val="20"/>
        </w:rPr>
        <w:t>leżące</w:t>
      </w:r>
      <w:r w:rsidR="008763E2" w:rsidRPr="00F16BB4">
        <w:rPr>
          <w:rFonts w:ascii="Titillium" w:hAnsi="Titillium" w:cs="Arial"/>
          <w:sz w:val="20"/>
          <w:szCs w:val="20"/>
        </w:rPr>
        <w:t xml:space="preserve"> po stronie Zamawiającego </w:t>
      </w:r>
      <w:r w:rsidR="00F96E03">
        <w:rPr>
          <w:rFonts w:ascii="Titillium" w:hAnsi="Titillium" w:cs="Arial"/>
          <w:sz w:val="20"/>
          <w:szCs w:val="20"/>
        </w:rPr>
        <w:t>okoliczności</w:t>
      </w:r>
      <w:r w:rsidR="008763E2">
        <w:rPr>
          <w:rFonts w:ascii="Titillium" w:hAnsi="Titillium" w:cs="Arial"/>
          <w:sz w:val="20"/>
          <w:szCs w:val="20"/>
        </w:rPr>
        <w:t xml:space="preserve">, </w:t>
      </w:r>
      <w:r w:rsidRPr="00F16BB4">
        <w:rPr>
          <w:rFonts w:ascii="Titillium" w:hAnsi="Titillium" w:cs="Arial"/>
          <w:sz w:val="20"/>
          <w:szCs w:val="20"/>
        </w:rPr>
        <w:t xml:space="preserve">które spowodowały brak możliwości składania ofert/postąpień. </w:t>
      </w:r>
    </w:p>
    <w:p w:rsidR="00F96E03" w:rsidRPr="00F96E03" w:rsidRDefault="00F96E03" w:rsidP="00F96E03">
      <w:pPr>
        <w:pStyle w:val="Akapitzlist"/>
        <w:rPr>
          <w:rFonts w:ascii="Titillium" w:hAnsi="Titillium" w:cs="Arial"/>
          <w:sz w:val="20"/>
          <w:szCs w:val="20"/>
        </w:rPr>
      </w:pPr>
    </w:p>
    <w:p w:rsidR="001401E5" w:rsidRPr="00F16BB4" w:rsidRDefault="001401E5" w:rsidP="00F16BB4">
      <w:pPr>
        <w:pStyle w:val="Akapitzlist"/>
        <w:numPr>
          <w:ilvl w:val="0"/>
          <w:numId w:val="4"/>
        </w:numPr>
        <w:spacing w:after="160" w:line="259" w:lineRule="auto"/>
        <w:ind w:left="720"/>
        <w:jc w:val="both"/>
        <w:rPr>
          <w:rFonts w:ascii="Titillium" w:hAnsi="Titillium" w:cs="Arial"/>
          <w:sz w:val="20"/>
          <w:szCs w:val="20"/>
        </w:rPr>
      </w:pPr>
      <w:r w:rsidRPr="00F16BB4">
        <w:rPr>
          <w:rFonts w:ascii="Titillium" w:hAnsi="Titillium" w:cs="Arial"/>
          <w:sz w:val="20"/>
          <w:szCs w:val="20"/>
        </w:rPr>
        <w:t xml:space="preserve">W przypadku gdy, Zamawiający uzna za zasadną reklamację, </w:t>
      </w:r>
      <w:r w:rsidR="008763E2">
        <w:rPr>
          <w:rFonts w:ascii="Titillium" w:hAnsi="Titillium" w:cs="Arial"/>
          <w:sz w:val="20"/>
          <w:szCs w:val="20"/>
        </w:rPr>
        <w:t>powtórzy</w:t>
      </w:r>
      <w:r w:rsidRPr="00F16BB4">
        <w:rPr>
          <w:rFonts w:ascii="Titillium" w:hAnsi="Titillium" w:cs="Arial"/>
          <w:sz w:val="20"/>
          <w:szCs w:val="20"/>
        </w:rPr>
        <w:t xml:space="preserve"> rund</w:t>
      </w:r>
      <w:r w:rsidR="008763E2">
        <w:rPr>
          <w:rFonts w:ascii="Titillium" w:hAnsi="Titillium" w:cs="Arial"/>
          <w:sz w:val="20"/>
          <w:szCs w:val="20"/>
        </w:rPr>
        <w:t>ę</w:t>
      </w:r>
      <w:r w:rsidRPr="00F16BB4">
        <w:rPr>
          <w:rFonts w:ascii="Titillium" w:hAnsi="Titillium" w:cs="Arial"/>
          <w:sz w:val="20"/>
          <w:szCs w:val="20"/>
        </w:rPr>
        <w:t xml:space="preserve"> postępowania elektronicznego / aukcj</w:t>
      </w:r>
      <w:r w:rsidR="008763E2">
        <w:rPr>
          <w:rFonts w:ascii="Titillium" w:hAnsi="Titillium" w:cs="Arial"/>
          <w:sz w:val="20"/>
          <w:szCs w:val="20"/>
        </w:rPr>
        <w:t>ę</w:t>
      </w:r>
      <w:r w:rsidRPr="00F16BB4">
        <w:rPr>
          <w:rFonts w:ascii="Titillium" w:hAnsi="Titillium" w:cs="Arial"/>
          <w:sz w:val="20"/>
          <w:szCs w:val="20"/>
        </w:rPr>
        <w:t xml:space="preserve"> elektronicznej</w:t>
      </w:r>
      <w:r w:rsidR="00CA12A2">
        <w:rPr>
          <w:rFonts w:ascii="Titillium" w:hAnsi="Titillium" w:cs="Arial"/>
          <w:sz w:val="20"/>
          <w:szCs w:val="20"/>
        </w:rPr>
        <w:t xml:space="preserve"> / rund</w:t>
      </w:r>
      <w:r w:rsidR="008763E2">
        <w:rPr>
          <w:rFonts w:ascii="Titillium" w:hAnsi="Titillium" w:cs="Arial"/>
          <w:sz w:val="20"/>
          <w:szCs w:val="20"/>
        </w:rPr>
        <w:t>ę</w:t>
      </w:r>
      <w:r w:rsidR="00CA12A2">
        <w:rPr>
          <w:rFonts w:ascii="Titillium" w:hAnsi="Titillium" w:cs="Arial"/>
          <w:sz w:val="20"/>
          <w:szCs w:val="20"/>
        </w:rPr>
        <w:t xml:space="preserve"> negocjacyjn</w:t>
      </w:r>
      <w:r w:rsidR="008763E2">
        <w:rPr>
          <w:rFonts w:ascii="Titillium" w:hAnsi="Titillium" w:cs="Arial"/>
          <w:sz w:val="20"/>
          <w:szCs w:val="20"/>
        </w:rPr>
        <w:t xml:space="preserve">ą. </w:t>
      </w:r>
      <w:r w:rsidR="00127A8D">
        <w:rPr>
          <w:rFonts w:ascii="Titillium" w:hAnsi="Titillium" w:cs="Arial"/>
          <w:sz w:val="20"/>
          <w:szCs w:val="20"/>
        </w:rPr>
        <w:t>O terminie powtórzonej rundy zapytania</w:t>
      </w:r>
      <w:r w:rsidR="00127A8D" w:rsidRPr="00F16BB4">
        <w:rPr>
          <w:rFonts w:ascii="Titillium" w:hAnsi="Titillium" w:cs="Arial"/>
          <w:sz w:val="20"/>
          <w:szCs w:val="20"/>
        </w:rPr>
        <w:t xml:space="preserve"> </w:t>
      </w:r>
      <w:r w:rsidR="008763E2" w:rsidRPr="00F16BB4">
        <w:rPr>
          <w:rFonts w:ascii="Titillium" w:hAnsi="Titillium" w:cs="Arial"/>
          <w:sz w:val="20"/>
          <w:szCs w:val="20"/>
        </w:rPr>
        <w:t xml:space="preserve">Zamawiający </w:t>
      </w:r>
      <w:r w:rsidR="008763E2">
        <w:rPr>
          <w:rFonts w:ascii="Titillium" w:hAnsi="Titillium" w:cs="Arial"/>
          <w:sz w:val="20"/>
          <w:szCs w:val="20"/>
        </w:rPr>
        <w:t xml:space="preserve">powiadomi Wykonawców, </w:t>
      </w:r>
      <w:r w:rsidRPr="00F16BB4">
        <w:rPr>
          <w:rFonts w:ascii="Titillium" w:hAnsi="Titillium" w:cs="Arial"/>
          <w:sz w:val="20"/>
          <w:szCs w:val="20"/>
        </w:rPr>
        <w:t xml:space="preserve">biorących udział w reklamowanej rundzie zapytania.                                        </w:t>
      </w:r>
    </w:p>
    <w:p w:rsidR="0029396D" w:rsidRDefault="0029396D" w:rsidP="001A6082">
      <w:pPr>
        <w:pStyle w:val="Akapitzlist"/>
        <w:ind w:left="24"/>
        <w:rPr>
          <w:rFonts w:ascii="Titillium" w:hAnsi="Titillium" w:cs="Arial"/>
          <w:b/>
          <w:sz w:val="20"/>
          <w:szCs w:val="20"/>
        </w:rPr>
      </w:pPr>
    </w:p>
    <w:p w:rsidR="00903DC5" w:rsidRDefault="00903DC5" w:rsidP="001A6082">
      <w:pPr>
        <w:pStyle w:val="Akapitzlist"/>
        <w:ind w:left="24"/>
        <w:rPr>
          <w:rFonts w:ascii="Titillium" w:hAnsi="Titillium" w:cs="Arial"/>
          <w:b/>
          <w:sz w:val="20"/>
          <w:szCs w:val="20"/>
        </w:rPr>
      </w:pPr>
    </w:p>
    <w:p w:rsidR="0023799E" w:rsidRDefault="0023799E" w:rsidP="00D51139">
      <w:pPr>
        <w:pStyle w:val="Akapitzlist"/>
        <w:numPr>
          <w:ilvl w:val="0"/>
          <w:numId w:val="3"/>
        </w:numPr>
        <w:spacing w:after="160" w:line="259" w:lineRule="auto"/>
        <w:jc w:val="both"/>
        <w:rPr>
          <w:rFonts w:ascii="Titillium" w:hAnsi="Titillium" w:cs="Arial"/>
          <w:b/>
          <w:sz w:val="20"/>
          <w:szCs w:val="20"/>
        </w:rPr>
      </w:pPr>
      <w:r w:rsidRPr="0023799E">
        <w:rPr>
          <w:rFonts w:ascii="Titillium" w:hAnsi="Titillium" w:cs="Arial"/>
          <w:b/>
          <w:sz w:val="20"/>
          <w:szCs w:val="20"/>
        </w:rPr>
        <w:t>Zasady rozliczania i płatności:</w:t>
      </w:r>
    </w:p>
    <w:p w:rsidR="0029396D" w:rsidRPr="0023799E" w:rsidRDefault="0029396D" w:rsidP="00BA3100">
      <w:pPr>
        <w:pStyle w:val="Akapitzlist"/>
        <w:spacing w:after="160" w:line="259" w:lineRule="auto"/>
        <w:ind w:left="744"/>
        <w:jc w:val="both"/>
        <w:rPr>
          <w:rFonts w:ascii="Titillium" w:hAnsi="Titillium" w:cs="Arial"/>
          <w:b/>
          <w:sz w:val="20"/>
          <w:szCs w:val="20"/>
        </w:rPr>
      </w:pPr>
    </w:p>
    <w:p w:rsidR="00AB09CA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 xml:space="preserve">Należność płatna będzie przelewem na rachunek bankowy Wykonawcy wskazany w fakturze, </w:t>
      </w:r>
      <w:r w:rsidRPr="0023799E">
        <w:rPr>
          <w:rFonts w:ascii="Titillium" w:hAnsi="Titillium" w:cs="Arial"/>
          <w:sz w:val="20"/>
          <w:szCs w:val="20"/>
        </w:rPr>
        <w:br/>
        <w:t xml:space="preserve">w terminie </w:t>
      </w:r>
      <w:r w:rsidR="00DF3B79">
        <w:rPr>
          <w:rFonts w:ascii="Titillium" w:hAnsi="Titillium" w:cs="Arial"/>
          <w:sz w:val="20"/>
          <w:szCs w:val="20"/>
        </w:rPr>
        <w:t>60 dni od daty dostarczenia Zamawiającemu prawidłowo wystawionej faktury</w:t>
      </w:r>
      <w:r w:rsidR="004C6220">
        <w:rPr>
          <w:rFonts w:ascii="Titillium" w:hAnsi="Titillium" w:cs="Arial"/>
          <w:sz w:val="20"/>
          <w:szCs w:val="20"/>
        </w:rPr>
        <w:t xml:space="preserve"> .</w:t>
      </w:r>
    </w:p>
    <w:p w:rsidR="00AB09CA" w:rsidRPr="009F7B92" w:rsidRDefault="00AB09CA" w:rsidP="001A6082">
      <w:pPr>
        <w:pStyle w:val="Akapitzlist"/>
        <w:spacing w:after="160" w:line="259" w:lineRule="auto"/>
        <w:jc w:val="both"/>
        <w:rPr>
          <w:rFonts w:ascii="Titillium" w:hAnsi="Titillium" w:cs="Arial"/>
          <w:sz w:val="6"/>
          <w:szCs w:val="20"/>
        </w:rPr>
      </w:pPr>
    </w:p>
    <w:p w:rsidR="0023799E" w:rsidRPr="0023799E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>Za dzień zapłaty uznaje się dzień obciążenia rachunku bankowego Zamawiającego.</w:t>
      </w:r>
    </w:p>
    <w:p w:rsidR="0023799E" w:rsidRPr="009F7B92" w:rsidRDefault="0023799E" w:rsidP="001A6082">
      <w:pPr>
        <w:pStyle w:val="Akapitzlist"/>
        <w:jc w:val="both"/>
        <w:rPr>
          <w:rFonts w:ascii="Titillium" w:hAnsi="Titillium" w:cs="Arial"/>
          <w:sz w:val="6"/>
          <w:szCs w:val="6"/>
        </w:rPr>
      </w:pPr>
    </w:p>
    <w:p w:rsidR="0023799E" w:rsidRPr="0023799E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>Na fakturach Wykonawca zobowiązany jest powołać się na numer zamówienia.</w:t>
      </w:r>
    </w:p>
    <w:p w:rsidR="0023799E" w:rsidRPr="009F7B92" w:rsidRDefault="0023799E" w:rsidP="001A6082">
      <w:pPr>
        <w:pStyle w:val="Akapitzlist"/>
        <w:rPr>
          <w:rFonts w:ascii="Titillium" w:hAnsi="Titillium" w:cs="Arial"/>
          <w:sz w:val="6"/>
          <w:szCs w:val="6"/>
        </w:rPr>
      </w:pPr>
    </w:p>
    <w:p w:rsidR="0023799E" w:rsidRPr="0023799E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lastRenderedPageBreak/>
        <w:t xml:space="preserve">Prawidłowo wystawiona faktura stanowi podstawę zapłaty. </w:t>
      </w:r>
    </w:p>
    <w:p w:rsidR="0023799E" w:rsidRPr="009F7B92" w:rsidRDefault="0023799E" w:rsidP="001A6082">
      <w:pPr>
        <w:pStyle w:val="Akapitzlist"/>
        <w:jc w:val="both"/>
        <w:rPr>
          <w:rFonts w:ascii="Titillium" w:hAnsi="Titillium" w:cs="Arial"/>
          <w:sz w:val="6"/>
          <w:szCs w:val="6"/>
        </w:rPr>
      </w:pPr>
    </w:p>
    <w:p w:rsidR="0023799E" w:rsidRDefault="0023799E" w:rsidP="00267D6E">
      <w:pPr>
        <w:pStyle w:val="Akapitzlist"/>
        <w:numPr>
          <w:ilvl w:val="0"/>
          <w:numId w:val="1"/>
        </w:numPr>
        <w:spacing w:after="160" w:line="259" w:lineRule="auto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>Fakturę należy wstawić na Zamawiającego oraz przesłać na adres:</w:t>
      </w:r>
      <w:r w:rsidRPr="0023799E">
        <w:rPr>
          <w:rFonts w:ascii="Titillium" w:hAnsi="Titillium" w:cs="Arial"/>
          <w:sz w:val="20"/>
          <w:szCs w:val="20"/>
        </w:rPr>
        <w:br/>
        <w:t>TAURON Obsługa Klienta Sp. z o.o., ul. Lwowska 23, 40-389 Katowice.</w:t>
      </w:r>
    </w:p>
    <w:p w:rsidR="0023799E" w:rsidRPr="009F7B92" w:rsidRDefault="0023799E" w:rsidP="001A6082">
      <w:pPr>
        <w:pStyle w:val="Akapitzlist"/>
        <w:ind w:left="372"/>
        <w:rPr>
          <w:rFonts w:ascii="Titillium" w:hAnsi="Titillium" w:cs="Arial"/>
          <w:sz w:val="6"/>
          <w:szCs w:val="6"/>
        </w:rPr>
      </w:pPr>
    </w:p>
    <w:p w:rsidR="0023799E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 xml:space="preserve">Oświadczamy, że jesteśmy czynnymi podatnikami podatku VAT i upoważniamy Wykonawcę do wystawienia faktury VAT bez naszego podpisu. </w:t>
      </w:r>
    </w:p>
    <w:p w:rsidR="0023799E" w:rsidRPr="009F7B92" w:rsidRDefault="0023799E" w:rsidP="001A6082">
      <w:pPr>
        <w:pStyle w:val="Akapitzlist"/>
        <w:spacing w:after="160" w:line="259" w:lineRule="auto"/>
        <w:jc w:val="both"/>
        <w:rPr>
          <w:rFonts w:ascii="Titillium" w:hAnsi="Titillium" w:cs="Arial"/>
          <w:sz w:val="6"/>
          <w:szCs w:val="6"/>
        </w:rPr>
      </w:pPr>
    </w:p>
    <w:p w:rsidR="0023799E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 w:rsidRPr="0023799E">
        <w:rPr>
          <w:rFonts w:ascii="Titillium" w:hAnsi="Titillium" w:cs="Arial"/>
          <w:sz w:val="20"/>
          <w:szCs w:val="20"/>
        </w:rPr>
        <w:t xml:space="preserve">Zamawiający zrealizuje płatność dla Wykonawcy będącego czynnym podatnikiem VAT, o i ile wskazane na fakturze rachunki bankowe znajdują się na tzw. Białej Liście podatników VAT, prowadzonej przez Szefa Krajowej Administracji Skarbowej.  </w:t>
      </w:r>
    </w:p>
    <w:p w:rsidR="0023799E" w:rsidRPr="009F7B92" w:rsidRDefault="0023799E" w:rsidP="001A6082">
      <w:pPr>
        <w:pStyle w:val="Akapitzlist"/>
        <w:spacing w:after="160" w:line="259" w:lineRule="auto"/>
        <w:jc w:val="both"/>
        <w:rPr>
          <w:rFonts w:ascii="Titillium" w:hAnsi="Titillium" w:cs="Arial"/>
          <w:sz w:val="6"/>
          <w:szCs w:val="6"/>
        </w:rPr>
      </w:pPr>
    </w:p>
    <w:p w:rsidR="0023799E" w:rsidRDefault="0023799E" w:rsidP="00D51139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="Titillium" w:hAnsi="Titillium" w:cs="Arial"/>
          <w:sz w:val="20"/>
          <w:szCs w:val="20"/>
        </w:rPr>
      </w:pPr>
      <w:r>
        <w:rPr>
          <w:rFonts w:ascii="Titillium" w:hAnsi="Titillium" w:cs="Arial"/>
          <w:sz w:val="20"/>
          <w:szCs w:val="20"/>
        </w:rPr>
        <w:t xml:space="preserve"> </w:t>
      </w:r>
      <w:r w:rsidRPr="0023799E">
        <w:rPr>
          <w:rFonts w:ascii="Titillium" w:hAnsi="Titillium" w:cs="Arial"/>
          <w:sz w:val="20"/>
          <w:szCs w:val="20"/>
        </w:rPr>
        <w:t xml:space="preserve">Zamawiający oświadcza, że zgodnie z art. 4c ustawy z dnia 8 marca 2013 r. o przeciwdziałaniu nadmiernym opóźnieniom w transakcjach handlowych, posiada status dużego przedsiębiorcy </w:t>
      </w:r>
      <w:r w:rsidR="0063119E">
        <w:rPr>
          <w:rFonts w:ascii="Titillium" w:hAnsi="Titillium" w:cs="Arial"/>
          <w:sz w:val="20"/>
          <w:szCs w:val="20"/>
        </w:rPr>
        <w:br/>
      </w:r>
      <w:r w:rsidRPr="0023799E">
        <w:rPr>
          <w:rFonts w:ascii="Titillium" w:hAnsi="Titillium" w:cs="Arial"/>
          <w:sz w:val="20"/>
          <w:szCs w:val="20"/>
        </w:rPr>
        <w:t>w rozumieniu tej ustawy.</w:t>
      </w:r>
    </w:p>
    <w:p w:rsidR="00F96E03" w:rsidRPr="00F96E03" w:rsidRDefault="00F96E03" w:rsidP="00F96E03">
      <w:pPr>
        <w:pStyle w:val="Akapitzlist"/>
        <w:rPr>
          <w:rFonts w:ascii="Titillium" w:hAnsi="Titillium" w:cs="Arial"/>
          <w:sz w:val="20"/>
          <w:szCs w:val="20"/>
        </w:rPr>
      </w:pPr>
    </w:p>
    <w:p w:rsidR="00F96E03" w:rsidRPr="0023799E" w:rsidRDefault="005122D3" w:rsidP="00F96E03">
      <w:pPr>
        <w:pStyle w:val="Tekstpodstawowy"/>
        <w:numPr>
          <w:ilvl w:val="0"/>
          <w:numId w:val="3"/>
        </w:numPr>
        <w:jc w:val="left"/>
        <w:rPr>
          <w:rFonts w:ascii="Titillium" w:hAnsi="Titillium" w:cs="Arial"/>
          <w:b/>
          <w:sz w:val="20"/>
        </w:rPr>
      </w:pPr>
      <w:r>
        <w:rPr>
          <w:rFonts w:ascii="Titillium" w:hAnsi="Titillium" w:cs="Arial"/>
          <w:b/>
          <w:sz w:val="20"/>
        </w:rPr>
        <w:t>Dodatkowe oświadczenia Wykonawcy</w:t>
      </w:r>
      <w:r w:rsidR="00F96E03" w:rsidRPr="0023799E">
        <w:rPr>
          <w:rFonts w:ascii="Titillium" w:hAnsi="Titillium" w:cs="Arial"/>
          <w:b/>
          <w:sz w:val="20"/>
        </w:rPr>
        <w:t>:</w:t>
      </w:r>
    </w:p>
    <w:p w:rsidR="00F96E03" w:rsidRPr="0023799E" w:rsidRDefault="00F96E03" w:rsidP="00F96E03">
      <w:pPr>
        <w:pStyle w:val="Tekstpodstawowy"/>
        <w:ind w:left="360"/>
        <w:jc w:val="left"/>
        <w:rPr>
          <w:rFonts w:ascii="Titillium" w:hAnsi="Titillium" w:cs="Arial"/>
          <w:b/>
          <w:sz w:val="20"/>
        </w:rPr>
      </w:pPr>
    </w:p>
    <w:p w:rsidR="00F96E03" w:rsidRPr="00EE37C8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</w:tabs>
        <w:spacing w:line="240" w:lineRule="auto"/>
        <w:ind w:left="714" w:hanging="357"/>
        <w:jc w:val="both"/>
        <w:rPr>
          <w:rStyle w:val="FontStyle50"/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oświadczamy,  że posiadamy uprawnienia, n</w:t>
      </w:r>
      <w:r>
        <w:rPr>
          <w:rStyle w:val="FontStyle50"/>
          <w:rFonts w:ascii="Titillium" w:hAnsi="Titillium"/>
          <w:sz w:val="20"/>
          <w:szCs w:val="20"/>
        </w:rPr>
        <w:t>iezbędną wiedzę i doświadczenie</w:t>
      </w:r>
      <w:r w:rsidRPr="00EE37C8">
        <w:rPr>
          <w:rStyle w:val="FontStyle50"/>
          <w:rFonts w:ascii="Titillium" w:hAnsi="Titillium"/>
          <w:sz w:val="20"/>
          <w:szCs w:val="20"/>
        </w:rPr>
        <w:t xml:space="preserve"> w</w:t>
      </w:r>
      <w:r w:rsidRPr="00EE37C8">
        <w:rPr>
          <w:rStyle w:val="FontStyle50"/>
          <w:rFonts w:ascii="Calibri" w:hAnsi="Calibri" w:cs="Calibri"/>
          <w:sz w:val="20"/>
          <w:szCs w:val="20"/>
        </w:rPr>
        <w:t> </w:t>
      </w:r>
      <w:r w:rsidRPr="00EE37C8">
        <w:rPr>
          <w:rStyle w:val="FontStyle50"/>
          <w:rFonts w:ascii="Titillium" w:hAnsi="Titillium"/>
          <w:sz w:val="20"/>
          <w:szCs w:val="20"/>
        </w:rPr>
        <w:t>realizacji przedmiotu zam</w:t>
      </w:r>
      <w:r w:rsidRPr="00EE37C8">
        <w:rPr>
          <w:rStyle w:val="FontStyle50"/>
          <w:rFonts w:ascii="Titillium" w:hAnsi="Titillium" w:cs="Titillium"/>
          <w:sz w:val="20"/>
          <w:szCs w:val="20"/>
        </w:rPr>
        <w:t>ó</w:t>
      </w:r>
      <w:r w:rsidRPr="00EE37C8">
        <w:rPr>
          <w:rStyle w:val="FontStyle50"/>
          <w:rFonts w:ascii="Titillium" w:hAnsi="Titillium"/>
          <w:sz w:val="20"/>
          <w:szCs w:val="20"/>
        </w:rPr>
        <w:t>wienia,</w:t>
      </w:r>
    </w:p>
    <w:p w:rsidR="00F96E03" w:rsidRPr="00EE37C8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</w:tabs>
        <w:spacing w:line="240" w:lineRule="auto"/>
        <w:ind w:left="714" w:hanging="357"/>
        <w:jc w:val="both"/>
        <w:rPr>
          <w:rStyle w:val="FontStyle50"/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oświadczamy,  że  znajdujemy  się  w  sytuacji ekonomicznej i  finansowej  zapewniającej wykonanie zamówienia,</w:t>
      </w:r>
    </w:p>
    <w:p w:rsidR="00F96E03" w:rsidRPr="00EE37C8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  <w:tab w:val="left" w:pos="6811"/>
        </w:tabs>
        <w:spacing w:line="240" w:lineRule="auto"/>
        <w:ind w:left="714" w:hanging="357"/>
        <w:jc w:val="both"/>
        <w:rPr>
          <w:rStyle w:val="FontStyle50"/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oświadczamy, że należności wynikające z umowy, w tym odsetki, nie będą przedmiotem obrotu lub zastawu bez zgody zamawiającego,</w:t>
      </w:r>
      <w:r w:rsidRPr="00EE37C8">
        <w:rPr>
          <w:rStyle w:val="FontStyle50"/>
          <w:rFonts w:ascii="Titillium" w:hAnsi="Titillium"/>
          <w:sz w:val="20"/>
          <w:szCs w:val="20"/>
        </w:rPr>
        <w:tab/>
      </w:r>
    </w:p>
    <w:p w:rsidR="00F96E03" w:rsidRPr="00EE37C8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</w:tabs>
        <w:spacing w:line="240" w:lineRule="auto"/>
        <w:ind w:left="714" w:hanging="357"/>
        <w:jc w:val="both"/>
        <w:rPr>
          <w:rStyle w:val="FontStyle50"/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oświadczamy, że w przypadku opóźnień w płatnościach kwestia regulowania ewentualnych  odsetek będzie przedmiotem odrębnych negocjacji,</w:t>
      </w:r>
    </w:p>
    <w:p w:rsidR="00F96E03" w:rsidRPr="00EE37C8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</w:tabs>
        <w:spacing w:line="240" w:lineRule="auto"/>
        <w:ind w:left="714" w:hanging="357"/>
        <w:jc w:val="both"/>
        <w:rPr>
          <w:rStyle w:val="FontStyle50"/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oświadczamy, że nie będziemy zlecać wykonania całości lub części zamówienia osobie trzeciej bez zgody zamawiającego,</w:t>
      </w:r>
    </w:p>
    <w:p w:rsidR="00F96E03" w:rsidRPr="00EE37C8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</w:tabs>
        <w:spacing w:line="240" w:lineRule="auto"/>
        <w:ind w:left="714" w:hanging="357"/>
        <w:jc w:val="both"/>
        <w:rPr>
          <w:rStyle w:val="FontStyle50"/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oświadczamy, że oferowany przedmiot jest wolny od wad prawnych i praw majątkowych osób trzecich,</w:t>
      </w:r>
    </w:p>
    <w:p w:rsidR="00F96E03" w:rsidRPr="00F96E03" w:rsidRDefault="00F96E03" w:rsidP="00F96E03">
      <w:pPr>
        <w:pStyle w:val="Style28"/>
        <w:widowControl/>
        <w:numPr>
          <w:ilvl w:val="0"/>
          <w:numId w:val="12"/>
        </w:numPr>
        <w:tabs>
          <w:tab w:val="left" w:pos="1253"/>
        </w:tabs>
        <w:spacing w:line="240" w:lineRule="auto"/>
        <w:ind w:left="714" w:hanging="357"/>
        <w:jc w:val="both"/>
        <w:rPr>
          <w:rFonts w:ascii="Titillium" w:hAnsi="Titillium"/>
          <w:sz w:val="20"/>
          <w:szCs w:val="20"/>
        </w:rPr>
      </w:pPr>
      <w:r w:rsidRPr="00EE37C8">
        <w:rPr>
          <w:rStyle w:val="FontStyle50"/>
          <w:rFonts w:ascii="Titillium" w:hAnsi="Titillium"/>
          <w:sz w:val="20"/>
          <w:szCs w:val="20"/>
        </w:rPr>
        <w:t>wykluczamy stosowanie zaliczek i przedpłat.</w:t>
      </w:r>
    </w:p>
    <w:p w:rsidR="0023799E" w:rsidRPr="0023799E" w:rsidRDefault="0023799E" w:rsidP="00BA3100">
      <w:pPr>
        <w:pStyle w:val="Akapitzlist"/>
        <w:rPr>
          <w:rFonts w:ascii="Titillium" w:hAnsi="Titillium" w:cs="Arial"/>
          <w:sz w:val="20"/>
          <w:szCs w:val="20"/>
        </w:rPr>
      </w:pPr>
    </w:p>
    <w:p w:rsidR="00903DC5" w:rsidRDefault="00903DC5" w:rsidP="00BA3100">
      <w:pPr>
        <w:jc w:val="both"/>
        <w:rPr>
          <w:rFonts w:ascii="Titillium" w:hAnsi="Titillium" w:cs="Arial"/>
          <w:sz w:val="14"/>
          <w:szCs w:val="20"/>
        </w:rPr>
      </w:pPr>
    </w:p>
    <w:p w:rsidR="00BA3100" w:rsidRPr="001A6082" w:rsidRDefault="00BA3100" w:rsidP="00D51139">
      <w:pPr>
        <w:numPr>
          <w:ilvl w:val="0"/>
          <w:numId w:val="3"/>
        </w:numPr>
        <w:spacing w:line="276" w:lineRule="auto"/>
        <w:jc w:val="both"/>
        <w:rPr>
          <w:rFonts w:ascii="Titillium" w:hAnsi="Titillium" w:cs="Arial"/>
          <w:b/>
          <w:iCs/>
          <w:sz w:val="20"/>
          <w:szCs w:val="20"/>
          <w:lang w:val="x-none" w:eastAsia="x-none"/>
        </w:rPr>
      </w:pPr>
      <w:r w:rsidRPr="001A6082">
        <w:rPr>
          <w:rFonts w:ascii="Titillium" w:hAnsi="Titillium" w:cs="Arial"/>
          <w:b/>
          <w:iCs/>
          <w:sz w:val="20"/>
          <w:szCs w:val="20"/>
          <w:lang w:val="x-none" w:eastAsia="x-none"/>
        </w:rPr>
        <w:t xml:space="preserve"> </w:t>
      </w:r>
      <w:r w:rsidR="001A6082">
        <w:rPr>
          <w:rFonts w:ascii="Titillium" w:hAnsi="Titillium" w:cs="Arial"/>
          <w:b/>
          <w:iCs/>
          <w:sz w:val="20"/>
          <w:szCs w:val="20"/>
          <w:lang w:eastAsia="x-none"/>
        </w:rPr>
        <w:t>Klauzula o ochronie danych osobowych</w:t>
      </w:r>
      <w:r w:rsidR="00722638">
        <w:rPr>
          <w:rFonts w:ascii="Titillium" w:hAnsi="Titillium" w:cs="Arial"/>
          <w:b/>
          <w:iCs/>
          <w:sz w:val="20"/>
          <w:szCs w:val="20"/>
          <w:lang w:eastAsia="x-none"/>
        </w:rPr>
        <w:t xml:space="preserve"> (RODO)</w:t>
      </w:r>
    </w:p>
    <w:p w:rsidR="00BA3100" w:rsidRPr="008936B0" w:rsidRDefault="00BA3100" w:rsidP="00BA3100">
      <w:pPr>
        <w:jc w:val="both"/>
        <w:rPr>
          <w:rFonts w:ascii="Titillium" w:hAnsi="Titillium" w:cs="Arial"/>
          <w:b/>
          <w:sz w:val="20"/>
          <w:szCs w:val="16"/>
        </w:rPr>
      </w:pPr>
    </w:p>
    <w:p w:rsidR="00BA3100" w:rsidRPr="00267D6E" w:rsidRDefault="00BA3100" w:rsidP="00267D6E">
      <w:pPr>
        <w:pStyle w:val="Akapitzlist"/>
        <w:numPr>
          <w:ilvl w:val="0"/>
          <w:numId w:val="2"/>
        </w:numPr>
        <w:spacing w:line="259" w:lineRule="auto"/>
        <w:ind w:left="574" w:hanging="284"/>
        <w:jc w:val="both"/>
        <w:rPr>
          <w:rFonts w:ascii="Titillium" w:hAnsi="Titillium" w:cs="Arial"/>
          <w:sz w:val="20"/>
          <w:szCs w:val="20"/>
        </w:rPr>
      </w:pPr>
      <w:r w:rsidRPr="00267D6E">
        <w:rPr>
          <w:rFonts w:ascii="Titillium" w:hAnsi="Titillium" w:cs="Arial"/>
          <w:sz w:val="20"/>
          <w:szCs w:val="20"/>
        </w:rPr>
        <w:t>Jeżeli wykonanie Zamówienia będzie wiązać się z jakimikolwiek operacjami na danych osobowych, Strony zobowiązują się postępować w tym zakresie zgodnie z obowiązującymi przepisami dotyczącymi ochrony danych osobowych, tj. w szczególności przepisami Rozporządzenia Parlamentu Europejskiego i Rady (EU) 2016/679 z dnia 27 kwietnia 2016 r. w sprawie ochrony osób fizycznych w związku z przetwarzaniem danych osobowych i w sprawie swo</w:t>
      </w:r>
      <w:r w:rsidR="00267D6E">
        <w:rPr>
          <w:rFonts w:ascii="Titillium" w:hAnsi="Titillium" w:cs="Arial"/>
          <w:sz w:val="20"/>
          <w:szCs w:val="20"/>
        </w:rPr>
        <w:t xml:space="preserve">bodnego przepływu takich danych </w:t>
      </w:r>
      <w:r w:rsidRPr="00267D6E">
        <w:rPr>
          <w:rFonts w:ascii="Titillium" w:hAnsi="Titillium" w:cs="Arial"/>
          <w:sz w:val="20"/>
          <w:szCs w:val="20"/>
        </w:rPr>
        <w:t>oraz uchylenia dyrektywy 95/46/WE (ogólne rozporządzenie o ochronie danych) (dalej „RODO”) – a także przepisami Ustawy z dnia 10 maja 2018 r. o ochronie danych osobowych, a w razie zastąpienia jej inną ustawą – ustawy, która ją zastąpi.</w:t>
      </w:r>
    </w:p>
    <w:p w:rsidR="00BA3100" w:rsidRPr="00267D6E" w:rsidRDefault="00BA3100" w:rsidP="001A6082">
      <w:pPr>
        <w:pStyle w:val="Akapitzlist"/>
        <w:ind w:left="574" w:hanging="284"/>
        <w:jc w:val="both"/>
        <w:rPr>
          <w:rFonts w:ascii="Titillium" w:hAnsi="Titillium" w:cs="Arial"/>
          <w:sz w:val="20"/>
          <w:szCs w:val="20"/>
        </w:rPr>
      </w:pPr>
    </w:p>
    <w:p w:rsidR="00BA3100" w:rsidRPr="00267D6E" w:rsidRDefault="00BA3100" w:rsidP="00D51139">
      <w:pPr>
        <w:pStyle w:val="Akapitzlist"/>
        <w:numPr>
          <w:ilvl w:val="0"/>
          <w:numId w:val="2"/>
        </w:numPr>
        <w:spacing w:line="259" w:lineRule="auto"/>
        <w:ind w:left="574" w:hanging="284"/>
        <w:jc w:val="both"/>
        <w:rPr>
          <w:rFonts w:ascii="Titillium" w:hAnsi="Titillium" w:cs="Arial"/>
          <w:sz w:val="20"/>
          <w:szCs w:val="20"/>
        </w:rPr>
      </w:pPr>
      <w:r w:rsidRPr="00267D6E">
        <w:rPr>
          <w:rFonts w:ascii="Titillium" w:hAnsi="Titillium" w:cs="Arial"/>
          <w:sz w:val="20"/>
          <w:szCs w:val="20"/>
        </w:rPr>
        <w:t xml:space="preserve">Wykonawca zobowiązany jest, w celu wypełnienia obowiązku informacyjnego przewidzianego </w:t>
      </w:r>
      <w:r w:rsidRPr="00267D6E">
        <w:rPr>
          <w:rFonts w:ascii="Titillium" w:hAnsi="Titillium" w:cs="Arial"/>
          <w:sz w:val="20"/>
          <w:szCs w:val="20"/>
        </w:rPr>
        <w:br/>
        <w:t>w art. 13 lub art. 14 RODO, poinformować osoby fizyczne, których dane przekazuje Zamawiającemu o zasadach przetwarzania danych osobowych przez Zamawiającego oraz o przysługujących</w:t>
      </w:r>
      <w:r w:rsidR="001A6082" w:rsidRPr="00267D6E">
        <w:rPr>
          <w:rFonts w:ascii="Titillium" w:hAnsi="Titillium" w:cs="Arial"/>
          <w:sz w:val="20"/>
          <w:szCs w:val="20"/>
        </w:rPr>
        <w:t xml:space="preserve"> </w:t>
      </w:r>
      <w:r w:rsidRPr="00267D6E">
        <w:rPr>
          <w:rFonts w:ascii="Titillium" w:hAnsi="Titillium" w:cs="Arial"/>
          <w:sz w:val="20"/>
          <w:szCs w:val="20"/>
        </w:rPr>
        <w:t xml:space="preserve">w związku z przetwarzaniem danych osobowych prawach. Wykonawca może poinformować osoby, których dane </w:t>
      </w:r>
      <w:r w:rsidRPr="00267D6E">
        <w:rPr>
          <w:rFonts w:ascii="Titillium" w:hAnsi="Titillium" w:cs="Arial"/>
          <w:sz w:val="20"/>
          <w:szCs w:val="20"/>
        </w:rPr>
        <w:lastRenderedPageBreak/>
        <w:t>dotyczą o miejscu udostępnienia informacji o których mowa w zdaniu poprzednim, bądź zapewnić przekazanie takiej informacji.</w:t>
      </w:r>
    </w:p>
    <w:p w:rsidR="00BA3100" w:rsidRPr="00267D6E" w:rsidRDefault="00BA3100" w:rsidP="001A6082">
      <w:pPr>
        <w:pStyle w:val="Akapitzlist"/>
        <w:ind w:left="574" w:hanging="284"/>
        <w:jc w:val="both"/>
        <w:rPr>
          <w:rFonts w:ascii="Titillium" w:hAnsi="Titillium" w:cs="Arial"/>
          <w:sz w:val="20"/>
          <w:szCs w:val="20"/>
        </w:rPr>
      </w:pPr>
    </w:p>
    <w:p w:rsidR="000C468F" w:rsidRPr="000C468F" w:rsidRDefault="00BA3100" w:rsidP="00D51139">
      <w:pPr>
        <w:pStyle w:val="Akapitzlist"/>
        <w:numPr>
          <w:ilvl w:val="0"/>
          <w:numId w:val="2"/>
        </w:numPr>
        <w:spacing w:line="259" w:lineRule="auto"/>
        <w:ind w:left="574" w:hanging="284"/>
        <w:jc w:val="both"/>
        <w:rPr>
          <w:rFonts w:ascii="Titillium" w:hAnsi="Titillium"/>
          <w:sz w:val="20"/>
          <w:szCs w:val="20"/>
        </w:rPr>
      </w:pPr>
      <w:r w:rsidRPr="00267D6E">
        <w:rPr>
          <w:rFonts w:ascii="Titillium" w:hAnsi="Titillium" w:cs="Arial"/>
          <w:sz w:val="20"/>
          <w:szCs w:val="20"/>
        </w:rPr>
        <w:t xml:space="preserve">Informacje o których mowa w pkt. 2 dostępne są na stronie internetowej: </w:t>
      </w:r>
    </w:p>
    <w:p w:rsidR="000C468F" w:rsidRDefault="000C468F" w:rsidP="000C468F">
      <w:pPr>
        <w:pStyle w:val="Akapitzlist"/>
      </w:pPr>
    </w:p>
    <w:bookmarkStart w:id="0" w:name="_GoBack"/>
    <w:bookmarkEnd w:id="0"/>
    <w:p w:rsidR="00BA3100" w:rsidRPr="00267D6E" w:rsidRDefault="00741A10" w:rsidP="000C468F">
      <w:pPr>
        <w:pStyle w:val="Akapitzlist"/>
        <w:spacing w:line="259" w:lineRule="auto"/>
        <w:ind w:left="574"/>
        <w:jc w:val="both"/>
        <w:rPr>
          <w:rFonts w:ascii="Titillium" w:hAnsi="Titillium"/>
          <w:sz w:val="20"/>
          <w:szCs w:val="20"/>
        </w:rPr>
      </w:pPr>
      <w:r>
        <w:fldChar w:fldCharType="begin"/>
      </w:r>
      <w:r>
        <w:instrText xml:space="preserve"> HYPERLINK "http://www.tauron-wydobycie.pl/polityka-prywatnosci" </w:instrText>
      </w:r>
      <w:r>
        <w:fldChar w:fldCharType="separate"/>
      </w:r>
      <w:r w:rsidR="00BA3100" w:rsidRPr="00267D6E">
        <w:rPr>
          <w:rStyle w:val="Hipercze"/>
          <w:rFonts w:ascii="Titillium" w:hAnsi="Titillium" w:cs="Arial"/>
          <w:sz w:val="20"/>
          <w:szCs w:val="20"/>
        </w:rPr>
        <w:t>www.tauron-wydobycie.pl/polityka-prywatnosci</w:t>
      </w:r>
      <w:r>
        <w:rPr>
          <w:rStyle w:val="Hipercze"/>
          <w:rFonts w:ascii="Titillium" w:hAnsi="Titillium" w:cs="Arial"/>
          <w:sz w:val="20"/>
          <w:szCs w:val="20"/>
        </w:rPr>
        <w:fldChar w:fldCharType="end"/>
      </w:r>
      <w:r w:rsidR="00BA3100" w:rsidRPr="00267D6E">
        <w:rPr>
          <w:rFonts w:ascii="Titillium" w:hAnsi="Titillium" w:cs="Arial"/>
          <w:sz w:val="20"/>
          <w:szCs w:val="20"/>
        </w:rPr>
        <w:t xml:space="preserve">.  </w:t>
      </w:r>
    </w:p>
    <w:p w:rsidR="00903DC5" w:rsidRPr="00267D6E" w:rsidRDefault="00903DC5" w:rsidP="00BA3100">
      <w:pPr>
        <w:spacing w:line="276" w:lineRule="auto"/>
        <w:ind w:left="720"/>
        <w:rPr>
          <w:rFonts w:ascii="Titillium" w:hAnsi="Titillium" w:cs="Arial"/>
          <w:iCs/>
          <w:sz w:val="20"/>
          <w:szCs w:val="20"/>
          <w:lang w:eastAsia="x-none"/>
        </w:rPr>
      </w:pPr>
    </w:p>
    <w:p w:rsidR="0023799E" w:rsidRPr="00267D6E" w:rsidRDefault="0023799E" w:rsidP="00BA3100">
      <w:pPr>
        <w:spacing w:line="276" w:lineRule="auto"/>
        <w:ind w:left="720"/>
        <w:rPr>
          <w:rFonts w:ascii="Titillium" w:hAnsi="Titillium" w:cs="Arial"/>
          <w:sz w:val="20"/>
          <w:szCs w:val="20"/>
          <w:lang w:eastAsia="x-none"/>
        </w:rPr>
      </w:pPr>
      <w:r w:rsidRPr="00267D6E">
        <w:rPr>
          <w:rFonts w:ascii="Titillium" w:hAnsi="Titillium" w:cs="Arial"/>
          <w:iCs/>
          <w:sz w:val="20"/>
          <w:szCs w:val="20"/>
          <w:lang w:eastAsia="x-none"/>
        </w:rPr>
        <w:br/>
      </w:r>
    </w:p>
    <w:p w:rsidR="00BA3100" w:rsidRPr="00267D6E" w:rsidRDefault="00BA3100" w:rsidP="00D51139">
      <w:pPr>
        <w:numPr>
          <w:ilvl w:val="0"/>
          <w:numId w:val="3"/>
        </w:numPr>
        <w:spacing w:line="276" w:lineRule="auto"/>
        <w:jc w:val="both"/>
        <w:rPr>
          <w:rFonts w:ascii="Titillium" w:hAnsi="Titillium" w:cs="Arial"/>
          <w:b/>
          <w:iCs/>
          <w:sz w:val="20"/>
          <w:szCs w:val="20"/>
          <w:lang w:val="x-none" w:eastAsia="x-none"/>
        </w:rPr>
      </w:pPr>
      <w:r w:rsidRPr="00267D6E">
        <w:rPr>
          <w:rFonts w:ascii="Titillium" w:hAnsi="Titillium" w:cs="Arial"/>
          <w:b/>
          <w:iCs/>
          <w:sz w:val="20"/>
          <w:szCs w:val="20"/>
          <w:lang w:val="x-none" w:eastAsia="x-none"/>
        </w:rPr>
        <w:t>KLAUZULA ANTYKORUPCYJNA:</w:t>
      </w:r>
    </w:p>
    <w:p w:rsidR="00BA3100" w:rsidRPr="00267D6E" w:rsidRDefault="00BA3100" w:rsidP="00BA3100">
      <w:pPr>
        <w:jc w:val="both"/>
        <w:rPr>
          <w:rFonts w:ascii="Titillium" w:hAnsi="Titillium" w:cs="Arial"/>
          <w:b/>
          <w:sz w:val="20"/>
          <w:szCs w:val="20"/>
        </w:rPr>
      </w:pPr>
    </w:p>
    <w:p w:rsidR="00BA3100" w:rsidRPr="00267D6E" w:rsidRDefault="00BA3100" w:rsidP="00D51139">
      <w:pPr>
        <w:pStyle w:val="Akapitzlist"/>
        <w:numPr>
          <w:ilvl w:val="0"/>
          <w:numId w:val="5"/>
        </w:numPr>
        <w:spacing w:line="259" w:lineRule="auto"/>
        <w:ind w:left="360"/>
        <w:jc w:val="both"/>
        <w:rPr>
          <w:rFonts w:ascii="Titillium" w:hAnsi="Titillium" w:cs="Arial"/>
          <w:sz w:val="20"/>
          <w:szCs w:val="20"/>
        </w:rPr>
      </w:pPr>
      <w:r w:rsidRPr="00267D6E">
        <w:rPr>
          <w:rFonts w:ascii="Titillium" w:hAnsi="Titillium" w:cs="Arial"/>
          <w:sz w:val="20"/>
          <w:szCs w:val="20"/>
        </w:rPr>
        <w:t>Strony oświadczają, że przeciwdziałają wszelkim praktykom korupcyjnym i innym nadużyciom, poprzez identyfikowanie oraz zapobieganie powstawaniu zjawisk noszących znamiona korupcyjne. Strony mogą ustalić sposób przeciwdziałania zagrożeniom korupcyjnym oraz nadużyciom przy wykonywaniu niniejszego Zamówienia oraz podjąć działania zapobiegawcze.</w:t>
      </w:r>
    </w:p>
    <w:p w:rsidR="00BA3100" w:rsidRPr="00267D6E" w:rsidRDefault="00BA3100" w:rsidP="00BA3100">
      <w:pPr>
        <w:pStyle w:val="Akapitzlist"/>
        <w:ind w:left="360"/>
        <w:jc w:val="both"/>
        <w:rPr>
          <w:rFonts w:ascii="Titillium" w:hAnsi="Titillium" w:cs="Arial"/>
          <w:sz w:val="20"/>
          <w:szCs w:val="20"/>
        </w:rPr>
      </w:pPr>
    </w:p>
    <w:p w:rsidR="00BA3100" w:rsidRPr="00267D6E" w:rsidRDefault="00BA3100" w:rsidP="00D51139">
      <w:pPr>
        <w:pStyle w:val="Akapitzlist"/>
        <w:numPr>
          <w:ilvl w:val="0"/>
          <w:numId w:val="5"/>
        </w:numPr>
        <w:spacing w:line="259" w:lineRule="auto"/>
        <w:ind w:left="360"/>
        <w:jc w:val="both"/>
        <w:rPr>
          <w:rFonts w:ascii="Titillium" w:hAnsi="Titillium" w:cs="Arial"/>
          <w:sz w:val="20"/>
          <w:szCs w:val="20"/>
        </w:rPr>
      </w:pPr>
      <w:r w:rsidRPr="00267D6E">
        <w:rPr>
          <w:rFonts w:ascii="Titillium" w:hAnsi="Titillium" w:cs="Arial"/>
          <w:sz w:val="20"/>
          <w:szCs w:val="20"/>
        </w:rPr>
        <w:t>Wykonawca oświadcza, że nie oferował, nie przekazywał, ani nie przyjmował żadnych korzyści majątkowych lub osobistych w celu wpłynięcia na decyzję Zamawiającego o wyborze jego oferty jako najkorzystniejszej oraz, że nie podejmował żadnych działań sprzecznych z prawem lub dobrymi obyczajami. Ponadto Wykonawca oświadcza, że nie brał udziału w jakichkolwiek porozumieniach lub ustaleniach z innymi podmiotami trzecimi, które miałyby na celu wywarcie wpływu na zawarcie niniejszego Zamówienia.</w:t>
      </w:r>
    </w:p>
    <w:p w:rsidR="00BA3100" w:rsidRPr="00267D6E" w:rsidRDefault="00BA3100" w:rsidP="00BA3100">
      <w:pPr>
        <w:pStyle w:val="Akapitzlist"/>
        <w:ind w:left="360"/>
        <w:jc w:val="both"/>
        <w:rPr>
          <w:rFonts w:ascii="Titillium" w:hAnsi="Titillium" w:cs="Arial"/>
          <w:sz w:val="20"/>
          <w:szCs w:val="20"/>
        </w:rPr>
      </w:pPr>
    </w:p>
    <w:p w:rsidR="0029396D" w:rsidRPr="00267D6E" w:rsidRDefault="00BA3100" w:rsidP="00D51139">
      <w:pPr>
        <w:pStyle w:val="Akapitzlist"/>
        <w:numPr>
          <w:ilvl w:val="0"/>
          <w:numId w:val="5"/>
        </w:numPr>
        <w:spacing w:line="259" w:lineRule="auto"/>
        <w:ind w:left="360"/>
        <w:jc w:val="both"/>
        <w:rPr>
          <w:rFonts w:ascii="Titillium" w:hAnsi="Titillium" w:cs="Arial"/>
          <w:sz w:val="20"/>
          <w:szCs w:val="20"/>
        </w:rPr>
      </w:pPr>
      <w:r w:rsidRPr="00267D6E">
        <w:rPr>
          <w:rFonts w:ascii="Titillium" w:hAnsi="Titillium" w:cs="Arial"/>
          <w:sz w:val="20"/>
          <w:szCs w:val="20"/>
        </w:rPr>
        <w:t>Wykonawca zobowiązuje się do zapobiegania zjawiskom korupcyjnym i innym nadużyciom przy wykonaniu niniejszego Zamówienia</w:t>
      </w:r>
      <w:r w:rsidR="00D51139" w:rsidRPr="00267D6E">
        <w:rPr>
          <w:rFonts w:ascii="Titillium" w:hAnsi="Titillium" w:cs="Arial"/>
          <w:sz w:val="20"/>
          <w:szCs w:val="20"/>
        </w:rPr>
        <w:t>.</w:t>
      </w:r>
    </w:p>
    <w:p w:rsidR="00607A8F" w:rsidRPr="00267D6E" w:rsidRDefault="00607A8F" w:rsidP="00607A8F">
      <w:pPr>
        <w:pStyle w:val="Akapitzlist"/>
        <w:rPr>
          <w:rFonts w:ascii="Titillium" w:hAnsi="Titillium" w:cs="Arial"/>
          <w:sz w:val="20"/>
          <w:szCs w:val="20"/>
        </w:rPr>
      </w:pPr>
    </w:p>
    <w:p w:rsidR="00607A8F" w:rsidRPr="00267D6E" w:rsidRDefault="00607A8F" w:rsidP="00607A8F">
      <w:pPr>
        <w:pStyle w:val="Akapitzlist"/>
        <w:numPr>
          <w:ilvl w:val="0"/>
          <w:numId w:val="3"/>
        </w:numPr>
        <w:spacing w:line="259" w:lineRule="auto"/>
        <w:jc w:val="both"/>
        <w:rPr>
          <w:rFonts w:ascii="Titillium" w:hAnsi="Titillium" w:cs="Arial"/>
          <w:b/>
          <w:sz w:val="20"/>
          <w:szCs w:val="20"/>
        </w:rPr>
      </w:pPr>
      <w:r w:rsidRPr="00267D6E">
        <w:rPr>
          <w:rFonts w:ascii="Titillium" w:hAnsi="Titillium" w:cs="Arial"/>
          <w:b/>
          <w:sz w:val="20"/>
          <w:szCs w:val="20"/>
        </w:rPr>
        <w:t xml:space="preserve">Wykonawca oświadcza że nie znajduje się na Liście osób </w:t>
      </w:r>
      <w:r w:rsidR="00F96E03">
        <w:rPr>
          <w:rFonts w:ascii="Titillium" w:hAnsi="Titillium" w:cs="Arial"/>
          <w:b/>
          <w:sz w:val="20"/>
          <w:szCs w:val="20"/>
        </w:rPr>
        <w:t xml:space="preserve">i podmiotów objętych sankcjami </w:t>
      </w:r>
      <w:r w:rsidRPr="00267D6E">
        <w:rPr>
          <w:rFonts w:ascii="Titillium" w:hAnsi="Titillium" w:cs="Arial"/>
          <w:b/>
          <w:sz w:val="20"/>
          <w:szCs w:val="20"/>
        </w:rPr>
        <w:t xml:space="preserve"> zgodnej z Ustawą z dnia 13 kwietnia 2022 r. o szczególnych rozwiązaniach w zakresie przeciwdziałania wspieraniu agresji na Ukrainę oraz służących ochronie bezpieczeństwa narodowego</w:t>
      </w:r>
    </w:p>
    <w:p w:rsidR="00607A8F" w:rsidRDefault="00607A8F" w:rsidP="00607A8F">
      <w:pPr>
        <w:spacing w:line="259" w:lineRule="auto"/>
        <w:jc w:val="both"/>
        <w:rPr>
          <w:rFonts w:ascii="Titillium" w:hAnsi="Titillium" w:cs="Arial"/>
          <w:sz w:val="18"/>
          <w:szCs w:val="18"/>
        </w:rPr>
      </w:pPr>
    </w:p>
    <w:p w:rsidR="00607A8F" w:rsidRDefault="00607A8F" w:rsidP="00607A8F">
      <w:pPr>
        <w:spacing w:line="259" w:lineRule="auto"/>
        <w:jc w:val="both"/>
        <w:rPr>
          <w:rFonts w:ascii="Titillium" w:hAnsi="Titillium" w:cs="Arial"/>
          <w:sz w:val="18"/>
          <w:szCs w:val="18"/>
        </w:rPr>
      </w:pPr>
    </w:p>
    <w:p w:rsidR="005122D3" w:rsidRDefault="005122D3" w:rsidP="00607A8F">
      <w:pPr>
        <w:spacing w:line="276" w:lineRule="auto"/>
        <w:jc w:val="center"/>
        <w:rPr>
          <w:rStyle w:val="Pogrubienie"/>
          <w:rFonts w:ascii="Arial" w:hAnsi="Arial" w:cs="Arial"/>
          <w:color w:val="FF0000"/>
          <w:sz w:val="28"/>
          <w:szCs w:val="20"/>
        </w:rPr>
      </w:pPr>
    </w:p>
    <w:p w:rsidR="00607A8F" w:rsidRPr="00607A8F" w:rsidRDefault="00607A8F" w:rsidP="00607A8F">
      <w:pPr>
        <w:spacing w:line="276" w:lineRule="auto"/>
        <w:jc w:val="center"/>
        <w:rPr>
          <w:rFonts w:ascii="Titillium" w:hAnsi="Titillium" w:cs="Arial"/>
          <w:color w:val="FF0000"/>
          <w:sz w:val="28"/>
          <w:szCs w:val="20"/>
        </w:rPr>
      </w:pPr>
      <w:r w:rsidRPr="00607A8F">
        <w:rPr>
          <w:rStyle w:val="Pogrubienie"/>
          <w:rFonts w:ascii="Arial" w:hAnsi="Arial" w:cs="Arial"/>
          <w:color w:val="FF0000"/>
          <w:sz w:val="28"/>
          <w:szCs w:val="20"/>
        </w:rPr>
        <w:t>Składający ofertę oświadcza, że przyjmuje warunki zawarte w niniejszym zaproszeniu do składania ofert oraz spełnia wszystkie wymagania w nim zawarte.</w:t>
      </w:r>
    </w:p>
    <w:p w:rsidR="00607A8F" w:rsidRPr="00607A8F" w:rsidRDefault="00607A8F" w:rsidP="00607A8F">
      <w:pPr>
        <w:spacing w:line="259" w:lineRule="auto"/>
        <w:jc w:val="both"/>
        <w:rPr>
          <w:rFonts w:ascii="Titillium" w:hAnsi="Titillium" w:cs="Arial"/>
          <w:sz w:val="18"/>
          <w:szCs w:val="18"/>
        </w:rPr>
      </w:pPr>
    </w:p>
    <w:sectPr w:rsidR="00607A8F" w:rsidRPr="00607A8F" w:rsidSect="00415E04">
      <w:footerReference w:type="default" r:id="rId8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A10" w:rsidRDefault="00741A10" w:rsidP="008B0FC8">
      <w:r>
        <w:separator/>
      </w:r>
    </w:p>
  </w:endnote>
  <w:endnote w:type="continuationSeparator" w:id="0">
    <w:p w:rsidR="00741A10" w:rsidRDefault="00741A10" w:rsidP="008B0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13423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9396D" w:rsidRDefault="0029396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C468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C468F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29396D" w:rsidRDefault="002939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A10" w:rsidRDefault="00741A10" w:rsidP="008B0FC8">
      <w:r>
        <w:separator/>
      </w:r>
    </w:p>
  </w:footnote>
  <w:footnote w:type="continuationSeparator" w:id="0">
    <w:p w:rsidR="00741A10" w:rsidRDefault="00741A10" w:rsidP="008B0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4C3084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4973BC6"/>
    <w:multiLevelType w:val="hybridMultilevel"/>
    <w:tmpl w:val="2648ECEE"/>
    <w:lvl w:ilvl="0" w:tplc="C22A79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32EDC"/>
    <w:multiLevelType w:val="hybridMultilevel"/>
    <w:tmpl w:val="AE78D784"/>
    <w:lvl w:ilvl="0" w:tplc="1664474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992A6C5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F6194F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637FC"/>
    <w:multiLevelType w:val="hybridMultilevel"/>
    <w:tmpl w:val="EF3ED214"/>
    <w:lvl w:ilvl="0" w:tplc="04150017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05F9B"/>
    <w:multiLevelType w:val="hybridMultilevel"/>
    <w:tmpl w:val="346804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763FE"/>
    <w:multiLevelType w:val="hybridMultilevel"/>
    <w:tmpl w:val="7A78D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934D2"/>
    <w:multiLevelType w:val="hybridMultilevel"/>
    <w:tmpl w:val="2648ECEE"/>
    <w:lvl w:ilvl="0" w:tplc="C22A795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C108F8"/>
    <w:multiLevelType w:val="hybridMultilevel"/>
    <w:tmpl w:val="2CEE0A58"/>
    <w:lvl w:ilvl="0" w:tplc="B5B44C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179726A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666181"/>
    <w:multiLevelType w:val="hybridMultilevel"/>
    <w:tmpl w:val="D4125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D254DC"/>
    <w:multiLevelType w:val="hybridMultilevel"/>
    <w:tmpl w:val="0212A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8"/>
  </w:num>
  <w:num w:numId="5">
    <w:abstractNumId w:val="11"/>
  </w:num>
  <w:num w:numId="6">
    <w:abstractNumId w:val="5"/>
  </w:num>
  <w:num w:numId="7">
    <w:abstractNumId w:val="4"/>
  </w:num>
  <w:num w:numId="8">
    <w:abstractNumId w:val="7"/>
  </w:num>
  <w:num w:numId="9">
    <w:abstractNumId w:val="1"/>
  </w:num>
  <w:num w:numId="10">
    <w:abstractNumId w:val="0"/>
    <w:lvlOverride w:ilvl="0">
      <w:lvl w:ilvl="0">
        <w:start w:val="1"/>
        <w:numFmt w:val="decimal"/>
        <w:lvlText w:val="%1."/>
        <w:legacy w:legacy="1" w:legacySpace="0" w:legacyIndent="331"/>
        <w:lvlJc w:val="left"/>
        <w:pPr>
          <w:ind w:left="0" w:firstLine="0"/>
        </w:pPr>
        <w:rPr>
          <w:rFonts w:ascii="Titillium" w:eastAsia="Times New Roman" w:hAnsi="Titillium" w:cs="Arial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33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A08"/>
    <w:rsid w:val="00015362"/>
    <w:rsid w:val="00081DBB"/>
    <w:rsid w:val="000B6430"/>
    <w:rsid w:val="000C3F34"/>
    <w:rsid w:val="000C468F"/>
    <w:rsid w:val="000E35A0"/>
    <w:rsid w:val="001036B0"/>
    <w:rsid w:val="0011028C"/>
    <w:rsid w:val="001176F6"/>
    <w:rsid w:val="0012730E"/>
    <w:rsid w:val="00127A8D"/>
    <w:rsid w:val="001401E5"/>
    <w:rsid w:val="00142160"/>
    <w:rsid w:val="00184F93"/>
    <w:rsid w:val="001A6082"/>
    <w:rsid w:val="001D2FDB"/>
    <w:rsid w:val="00203E8D"/>
    <w:rsid w:val="002174A5"/>
    <w:rsid w:val="0023799E"/>
    <w:rsid w:val="00267D6E"/>
    <w:rsid w:val="00290C3D"/>
    <w:rsid w:val="0029396D"/>
    <w:rsid w:val="002D62A9"/>
    <w:rsid w:val="003049D6"/>
    <w:rsid w:val="00346126"/>
    <w:rsid w:val="00355DAB"/>
    <w:rsid w:val="00380367"/>
    <w:rsid w:val="003811A5"/>
    <w:rsid w:val="00390859"/>
    <w:rsid w:val="003D4C76"/>
    <w:rsid w:val="00415E04"/>
    <w:rsid w:val="00471D18"/>
    <w:rsid w:val="004C6220"/>
    <w:rsid w:val="004F489D"/>
    <w:rsid w:val="005122D3"/>
    <w:rsid w:val="00523BEE"/>
    <w:rsid w:val="005560E5"/>
    <w:rsid w:val="00561279"/>
    <w:rsid w:val="00563402"/>
    <w:rsid w:val="00571F58"/>
    <w:rsid w:val="005E3B17"/>
    <w:rsid w:val="00607A8F"/>
    <w:rsid w:val="006277E1"/>
    <w:rsid w:val="0063119E"/>
    <w:rsid w:val="006330C0"/>
    <w:rsid w:val="00640524"/>
    <w:rsid w:val="00696240"/>
    <w:rsid w:val="006E7C05"/>
    <w:rsid w:val="006F4079"/>
    <w:rsid w:val="0071399E"/>
    <w:rsid w:val="00722638"/>
    <w:rsid w:val="00741A10"/>
    <w:rsid w:val="00780273"/>
    <w:rsid w:val="00784003"/>
    <w:rsid w:val="00787D7E"/>
    <w:rsid w:val="00793923"/>
    <w:rsid w:val="007D641E"/>
    <w:rsid w:val="007E1022"/>
    <w:rsid w:val="007E1F98"/>
    <w:rsid w:val="008763E2"/>
    <w:rsid w:val="008A088A"/>
    <w:rsid w:val="008B0FC8"/>
    <w:rsid w:val="00903DC5"/>
    <w:rsid w:val="0092535D"/>
    <w:rsid w:val="009508C1"/>
    <w:rsid w:val="009766C4"/>
    <w:rsid w:val="009D6682"/>
    <w:rsid w:val="009F7B92"/>
    <w:rsid w:val="00A76C0B"/>
    <w:rsid w:val="00A82681"/>
    <w:rsid w:val="00A90096"/>
    <w:rsid w:val="00AA1B35"/>
    <w:rsid w:val="00AA64E8"/>
    <w:rsid w:val="00AA72B0"/>
    <w:rsid w:val="00AB09CA"/>
    <w:rsid w:val="00AE6840"/>
    <w:rsid w:val="00B0113A"/>
    <w:rsid w:val="00BA3100"/>
    <w:rsid w:val="00BE0A08"/>
    <w:rsid w:val="00C03B7F"/>
    <w:rsid w:val="00C765F0"/>
    <w:rsid w:val="00C858D7"/>
    <w:rsid w:val="00CA12A2"/>
    <w:rsid w:val="00CC195D"/>
    <w:rsid w:val="00D048D1"/>
    <w:rsid w:val="00D43147"/>
    <w:rsid w:val="00D51139"/>
    <w:rsid w:val="00DC0E9C"/>
    <w:rsid w:val="00DC7266"/>
    <w:rsid w:val="00DD4A2C"/>
    <w:rsid w:val="00DF3B79"/>
    <w:rsid w:val="00DF45AE"/>
    <w:rsid w:val="00DF5F72"/>
    <w:rsid w:val="00E26CBD"/>
    <w:rsid w:val="00EE37C8"/>
    <w:rsid w:val="00EF584D"/>
    <w:rsid w:val="00F10644"/>
    <w:rsid w:val="00F16BB4"/>
    <w:rsid w:val="00F8674E"/>
    <w:rsid w:val="00F96E03"/>
    <w:rsid w:val="00FB3F25"/>
    <w:rsid w:val="00FC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77FEF6"/>
  <w15:chartTrackingRefBased/>
  <w15:docId w15:val="{A7F6FCD4-649E-414D-BCD2-0BEFD5D03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0A0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E3B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B17"/>
  </w:style>
  <w:style w:type="paragraph" w:styleId="Stopka">
    <w:name w:val="footer"/>
    <w:basedOn w:val="Normalny"/>
    <w:link w:val="StopkaZnak"/>
    <w:uiPriority w:val="99"/>
    <w:unhideWhenUsed/>
    <w:rsid w:val="005E3B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B17"/>
  </w:style>
  <w:style w:type="character" w:styleId="Hipercze">
    <w:name w:val="Hyperlink"/>
    <w:basedOn w:val="Domylnaczcionkaakapitu"/>
    <w:uiPriority w:val="99"/>
    <w:unhideWhenUsed/>
    <w:rsid w:val="005E3B17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5E3B17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49D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49D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23799E"/>
    <w:pPr>
      <w:jc w:val="center"/>
    </w:pPr>
    <w:rPr>
      <w:sz w:val="3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3799E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45A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45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B09C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B09C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174A5"/>
    <w:pPr>
      <w:spacing w:after="0" w:line="240" w:lineRule="auto"/>
    </w:pPr>
  </w:style>
  <w:style w:type="character" w:styleId="Pogrubienie">
    <w:name w:val="Strong"/>
    <w:uiPriority w:val="22"/>
    <w:qFormat/>
    <w:rsid w:val="00D51139"/>
    <w:rPr>
      <w:b/>
      <w:bCs/>
    </w:rPr>
  </w:style>
  <w:style w:type="paragraph" w:customStyle="1" w:styleId="Style21">
    <w:name w:val="Style21"/>
    <w:basedOn w:val="Normalny"/>
    <w:rsid w:val="00FC6064"/>
    <w:pPr>
      <w:widowControl w:val="0"/>
      <w:autoSpaceDE w:val="0"/>
      <w:autoSpaceDN w:val="0"/>
      <w:adjustRightInd w:val="0"/>
      <w:spacing w:line="226" w:lineRule="exact"/>
    </w:pPr>
    <w:rPr>
      <w:rFonts w:ascii="Book Antiqua" w:eastAsia="Calibri" w:hAnsi="Book Antiqua"/>
    </w:rPr>
  </w:style>
  <w:style w:type="paragraph" w:customStyle="1" w:styleId="Style28">
    <w:name w:val="Style28"/>
    <w:basedOn w:val="Normalny"/>
    <w:rsid w:val="00FC6064"/>
    <w:pPr>
      <w:widowControl w:val="0"/>
      <w:autoSpaceDE w:val="0"/>
      <w:autoSpaceDN w:val="0"/>
      <w:adjustRightInd w:val="0"/>
      <w:spacing w:line="259" w:lineRule="exact"/>
      <w:ind w:hanging="331"/>
    </w:pPr>
    <w:rPr>
      <w:rFonts w:ascii="Book Antiqua" w:eastAsia="Calibri" w:hAnsi="Book Antiqua"/>
    </w:rPr>
  </w:style>
  <w:style w:type="character" w:customStyle="1" w:styleId="FontStyle50">
    <w:name w:val="Font Style50"/>
    <w:rsid w:val="00FC6064"/>
    <w:rPr>
      <w:rFonts w:ascii="Times New Roman" w:hAnsi="Times New Roman" w:cs="Times New Roman" w:hint="default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2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CCCAF9-9E50-48AA-B313-7A4ED8967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933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Rejdych Krzysztof</dc:creator>
  <cp:keywords/>
  <dc:description/>
  <cp:lastModifiedBy>Kramarz Robert (TWD)</cp:lastModifiedBy>
  <cp:revision>5</cp:revision>
  <dcterms:created xsi:type="dcterms:W3CDTF">2023-02-22T05:34:00Z</dcterms:created>
  <dcterms:modified xsi:type="dcterms:W3CDTF">2024-01-04T06:33:00Z</dcterms:modified>
</cp:coreProperties>
</file>